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000000" w:themeColor="text1"/>
          <w:sz w:val="44"/>
          <w:szCs w:val="44"/>
          <w:lang w:val="en-US" w:eastAsia="zh-CN"/>
          <w14:textFill>
            <w14:solidFill>
              <w14:schemeClr w14:val="tx1"/>
            </w14:solidFill>
          </w14:textFill>
        </w:rPr>
      </w:pPr>
      <w:r>
        <w:rPr>
          <w:rFonts w:hint="eastAsia" w:ascii="微软雅黑" w:hAnsi="微软雅黑" w:eastAsia="微软雅黑" w:cs="微软雅黑"/>
          <w:b/>
          <w:bCs/>
          <w:color w:val="000000" w:themeColor="text1"/>
          <w:sz w:val="44"/>
          <w:szCs w:val="44"/>
          <w:lang w:val="en-US" w:eastAsia="zh-CN"/>
          <w14:textFill>
            <w14:solidFill>
              <w14:schemeClr w14:val="tx1"/>
            </w14:solidFill>
          </w14:textFill>
        </w:rPr>
        <w:t>化纤生产管理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000000" w:themeColor="text1"/>
          <w:sz w:val="44"/>
          <w:szCs w:val="44"/>
          <w:lang w:val="en-US" w:eastAsia="zh-CN"/>
          <w14:textFill>
            <w14:solidFill>
              <w14:schemeClr w14:val="tx1"/>
            </w14:solidFill>
          </w14:textFill>
        </w:rPr>
      </w:pPr>
      <w:r>
        <w:rPr>
          <w:rFonts w:hint="eastAsia" w:ascii="微软雅黑" w:hAnsi="微软雅黑" w:eastAsia="微软雅黑" w:cs="微软雅黑"/>
          <w:b/>
          <w:bCs/>
          <w:color w:val="000000" w:themeColor="text1"/>
          <w:sz w:val="44"/>
          <w:szCs w:val="44"/>
          <w:lang w:val="en-US" w:eastAsia="zh-CN"/>
          <w14:textFill>
            <w14:solidFill>
              <w14:schemeClr w14:val="tx1"/>
            </w14:solidFill>
          </w14:textFill>
        </w:rPr>
        <w:t>移动数字化应用案例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themeColor="text1"/>
          <w:sz w:val="24"/>
          <w:szCs w:val="24"/>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化纤生产管理需要有效的数字化系统来支持和监控生产过程。随着技术的不断进步，通过物联网移动化的技术。化纤生产企业越来越多地采用数字化系统来管理生产过程。这种系统能够提高生产效率、减少错误，并提供及时的数据分析和报告。以下是一个化纤生产企业生产过程数字化系统的功能和优点的描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2155190"/>
            <wp:effectExtent l="0" t="0" r="3810" b="165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5"/>
                    <a:stretch>
                      <a:fillRect/>
                    </a:stretch>
                  </pic:blipFill>
                  <pic:spPr>
                    <a:xfrm>
                      <a:off x="0" y="0"/>
                      <a:ext cx="5273040" cy="215519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4"/>
          <w:szCs w:val="24"/>
          <w:lang w:val="en-US" w:eastAsia="zh-CN"/>
        </w:rPr>
      </w:pPr>
    </w:p>
    <w:p>
      <w:pPr>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生产任务管理</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系统可以显示车间的开始日期、车间、机台批号、规格、纸管、生产周期和理论产量等信息。用户可以根据机台、车间、批号、规格和纸管等条件进行查询。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113280" cy="4090035"/>
            <wp:effectExtent l="0" t="0" r="127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2113280" cy="409003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2146935" cy="4092575"/>
            <wp:effectExtent l="0" t="0" r="5715" b="317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7"/>
                    <a:stretch>
                      <a:fillRect/>
                    </a:stretch>
                  </pic:blipFill>
                  <pic:spPr>
                    <a:xfrm>
                      <a:off x="0" y="0"/>
                      <a:ext cx="2146935" cy="4092575"/>
                    </a:xfrm>
                    <a:prstGeom prst="rect">
                      <a:avLst/>
                    </a:prstGeom>
                    <a:noFill/>
                    <a:ln>
                      <a:noFill/>
                    </a:ln>
                  </pic:spPr>
                </pic:pic>
              </a:graphicData>
            </a:graphic>
          </wp:inline>
        </w:drawing>
      </w:r>
      <w:r>
        <w:rPr>
          <w:rFonts w:hint="eastAsia" w:ascii="宋体" w:hAnsi="宋体" w:eastAsia="宋体" w:cs="宋体"/>
          <w:sz w:val="24"/>
          <w:szCs w:val="24"/>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在机任务填报</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2E54A1" w:themeColor="accent1" w:themeShade="BF"/>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提供了在机任务填报的功能，包括车间、机台、AB面、执行时间、任务类型、成品批号、物料编号、成品规格、成品管色、捻向、原料产地、原料规格、原料管色、网络喷嘴、网络气压Mpa、实际纤度、车速M/min、满卷时间(min)、满卷重量(Kg)、日产量、气压等级和纱种等信息。这些数据可以被用于质量控制和产品追溯。</w:t>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10460" cy="4631690"/>
            <wp:effectExtent l="0" t="0" r="8890" b="165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410460" cy="4631690"/>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2383155" cy="4643120"/>
            <wp:effectExtent l="0" t="0" r="17145" b="508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9"/>
                    <a:stretch>
                      <a:fillRect/>
                    </a:stretch>
                  </pic:blipFill>
                  <pic:spPr>
                    <a:xfrm>
                      <a:off x="0" y="0"/>
                      <a:ext cx="2383155" cy="464312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在机任务管理</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color w:val="2E54A1" w:themeColor="accent1" w:themeShade="BF"/>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系统提供了在机任务的管理功能，包括任务单号、执行时间、车间、机台号等信息。这有助于监控任务的执行情况和进度。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458085" cy="4754245"/>
            <wp:effectExtent l="0" t="0" r="1841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2458085" cy="4754245"/>
                    </a:xfrm>
                    <a:prstGeom prst="rect">
                      <a:avLst/>
                    </a:prstGeom>
                    <a:noFill/>
                    <a:ln>
                      <a:noFill/>
                    </a:ln>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2491740" cy="4743450"/>
            <wp:effectExtent l="0" t="0" r="381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1"/>
                    <a:stretch>
                      <a:fillRect/>
                    </a:stretch>
                  </pic:blipFill>
                  <pic:spPr>
                    <a:xfrm>
                      <a:off x="0" y="0"/>
                      <a:ext cx="2491740" cy="47434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车间产品降等情况管理</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color w:val="2E54A1" w:themeColor="accent1" w:themeShade="BF"/>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系统帮助记录和管理车间产品的降等情况。它包括基础信息、在机任务、车间、机台号、批号、规格、班次、降等信息、登记时间、落次、锭位号、降等等级和降等原因等。降等等级可以是AA、A、一等品、二等品等。降等原因可以是毛丝、绊丝、僵丝、油污、亮丝、成型、低弹、棉丝、少网、浅丝等。这样的记录帮助企业了解产品质量情况和降等原因，以便采取相应的改进措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540635" cy="4885055"/>
            <wp:effectExtent l="0" t="0" r="12065" b="1079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2"/>
                    <a:stretch>
                      <a:fillRect/>
                    </a:stretch>
                  </pic:blipFill>
                  <pic:spPr>
                    <a:xfrm>
                      <a:off x="0" y="0"/>
                      <a:ext cx="2540635" cy="488505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534285" cy="4864100"/>
            <wp:effectExtent l="0" t="0" r="18415" b="1270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3"/>
                    <a:stretch>
                      <a:fillRect/>
                    </a:stretch>
                  </pic:blipFill>
                  <pic:spPr>
                    <a:xfrm>
                      <a:off x="0" y="0"/>
                      <a:ext cx="2534285" cy="486410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降等查询分析</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color w:val="2E54A1" w:themeColor="accent1" w:themeShade="BF"/>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该系统提供了降等信息的查询功能。可以通过批号和日期查询降等情况。用户可以根据降等日期、车间、批号、落次、等级、机台、规格、锭位和降等原因等信息进行查询。这有助于追溯降等情况，找出问题并采取措施来提高产品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36800" cy="4505325"/>
            <wp:effectExtent l="0" t="0" r="635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4"/>
                    <a:stretch>
                      <a:fillRect/>
                    </a:stretch>
                  </pic:blipFill>
                  <pic:spPr>
                    <a:xfrm>
                      <a:off x="0" y="0"/>
                      <a:ext cx="2336800" cy="4505325"/>
                    </a:xfrm>
                    <a:prstGeom prst="rect">
                      <a:avLst/>
                    </a:prstGeom>
                    <a:noFill/>
                    <a:ln>
                      <a:noFill/>
                    </a:ln>
                  </pic:spPr>
                </pic:pic>
              </a:graphicData>
            </a:graphic>
          </wp:inline>
        </w:drawing>
      </w:r>
      <w:r>
        <w:rPr>
          <w:rFonts w:hint="eastAsia" w:ascii="宋体" w:hAnsi="宋体" w:eastAsia="宋体" w:cs="宋体"/>
          <w:sz w:val="24"/>
          <w:szCs w:val="24"/>
        </w:rPr>
        <w:drawing>
          <wp:inline distT="0" distB="0" distL="114300" distR="114300">
            <wp:extent cx="2294890" cy="4427220"/>
            <wp:effectExtent l="0" t="0" r="10160" b="1143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2294890" cy="4427220"/>
                    </a:xfrm>
                    <a:prstGeom prst="rect">
                      <a:avLst/>
                    </a:prstGeom>
                    <a:noFill/>
                    <a:ln>
                      <a:noFill/>
                    </a:ln>
                  </pic:spPr>
                </pic:pic>
              </a:graphicData>
            </a:graphic>
          </wp:inline>
        </w:drawing>
      </w:r>
    </w:p>
    <w:p>
      <w:pPr>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车间改批</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color w:val="2E54A1" w:themeColor="accent1" w:themeShade="BF"/>
          <w:sz w:val="36"/>
          <w:szCs w:val="36"/>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化纤车间DTY改批数字化移动应用管理，可以提高改批管理的效率和准确性，减少人为错误和信息传递的延误。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数字化移动应用管理，可以实现信息的实时录入和共享。传统的改批管理通常依赖于纸质记录和人工填写，容易出现漏填、错填等情况，而数字化移动应用可以提供便捷的数据录入方式，并将数据即时反馈到系统中，减少人为错误的可能性。同时，通过实时共享数据，相关部门和人员可以随时了解到改批管理的进展情况和需要采取的措施，提高信息流通的效率和准确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数字化的应用可以提供实时数据的分析和决策支持，以及提供良好的用户体验和便捷性，进一步提升改批管理的效率和质量。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2675255</wp:posOffset>
            </wp:positionH>
            <wp:positionV relativeFrom="paragraph">
              <wp:posOffset>151765</wp:posOffset>
            </wp:positionV>
            <wp:extent cx="2244725" cy="4344035"/>
            <wp:effectExtent l="0" t="0" r="3175" b="18415"/>
            <wp:wrapNone/>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16"/>
                    <a:stretch>
                      <a:fillRect/>
                    </a:stretch>
                  </pic:blipFill>
                  <pic:spPr>
                    <a:xfrm>
                      <a:off x="0" y="0"/>
                      <a:ext cx="2244725" cy="4344035"/>
                    </a:xfrm>
                    <a:prstGeom prst="rect">
                      <a:avLst/>
                    </a:prstGeom>
                  </pic:spPr>
                </pic:pic>
              </a:graphicData>
            </a:graphic>
          </wp:anchor>
        </w:drawing>
      </w:r>
      <w:r>
        <w:rPr>
          <w:rFonts w:hint="eastAsia" w:ascii="宋体" w:hAnsi="宋体" w:eastAsia="宋体" w:cs="宋体"/>
          <w:sz w:val="24"/>
          <w:szCs w:val="24"/>
        </w:rPr>
        <w:drawing>
          <wp:anchor distT="0" distB="0" distL="114300" distR="114300" simplePos="0" relativeHeight="251659264" behindDoc="0" locked="0" layoutInCell="1" allowOverlap="1">
            <wp:simplePos x="0" y="0"/>
            <wp:positionH relativeFrom="column">
              <wp:posOffset>163195</wp:posOffset>
            </wp:positionH>
            <wp:positionV relativeFrom="paragraph">
              <wp:posOffset>88265</wp:posOffset>
            </wp:positionV>
            <wp:extent cx="2282190" cy="4373880"/>
            <wp:effectExtent l="0" t="0" r="3810" b="7620"/>
            <wp:wrapNone/>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17"/>
                    <a:stretch>
                      <a:fillRect/>
                    </a:stretch>
                  </pic:blipFill>
                  <pic:spPr>
                    <a:xfrm>
                      <a:off x="0" y="0"/>
                      <a:ext cx="2282190" cy="437388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能耗管理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化纤生产企业需要实时统计和管理能耗，以便有效管理资源和降低生产成本。能耗管理涵盖当月和当天的总体耗电量以及加弹机和空压机的耗电量等方面。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当天空压机耗电量和当月空压机耗电量统计：空压机在化纤生产中提供压缩空气，是一个能耗较大的设备。因此，对空压机的能耗进行实时监测和管理非常重要。企业可以使用智能监测系统或压力传感器来记录空压机的能耗情况。通过统计和分析当天和当月的空压机耗电量，企业可以做出相应的能源管理决策，优化空压机的运行方式并降低能源浪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drawing>
          <wp:inline distT="0" distB="0" distL="114300" distR="114300">
            <wp:extent cx="2219325" cy="3991610"/>
            <wp:effectExtent l="0" t="0" r="9525" b="8890"/>
            <wp:docPr id="11" name="图片 11" descr="170133460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701334603770"/>
                    <pic:cNvPicPr>
                      <a:picLocks noChangeAspect="1"/>
                    </pic:cNvPicPr>
                  </pic:nvPicPr>
                  <pic:blipFill>
                    <a:blip r:embed="rId18"/>
                    <a:stretch>
                      <a:fillRect/>
                    </a:stretch>
                  </pic:blipFill>
                  <pic:spPr>
                    <a:xfrm>
                      <a:off x="0" y="0"/>
                      <a:ext cx="2219325" cy="3991610"/>
                    </a:xfrm>
                    <a:prstGeom prst="rect">
                      <a:avLst/>
                    </a:prstGeom>
                  </pic:spPr>
                </pic:pic>
              </a:graphicData>
            </a:graphic>
          </wp:inline>
        </w:drawing>
      </w:r>
      <w:r>
        <w:rPr>
          <w:rFonts w:hint="eastAsia" w:ascii="宋体" w:hAnsi="宋体" w:eastAsia="宋体" w:cs="宋体"/>
          <w:sz w:val="24"/>
          <w:szCs w:val="24"/>
          <w:lang w:val="en-US" w:eastAsia="zh-CN"/>
        </w:rPr>
        <w:t xml:space="preserve">         </w:t>
      </w:r>
      <w:r>
        <w:rPr>
          <w:rFonts w:hint="eastAsia" w:ascii="宋体" w:hAnsi="宋体" w:eastAsia="宋体" w:cs="宋体"/>
          <w:sz w:val="24"/>
          <w:szCs w:val="24"/>
        </w:rPr>
        <w:drawing>
          <wp:inline distT="0" distB="0" distL="114300" distR="114300">
            <wp:extent cx="2165985" cy="3989705"/>
            <wp:effectExtent l="0" t="0" r="5715" b="1079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9"/>
                    <a:stretch>
                      <a:fillRect/>
                    </a:stretch>
                  </pic:blipFill>
                  <pic:spPr>
                    <a:xfrm>
                      <a:off x="0" y="0"/>
                      <a:ext cx="2165985" cy="398970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化纤生产企业应建立有效的能耗管理系统，实时监测和记录当月和当天的总体耗电量以及加弹机和空压机的耗电量。这将有助于企业优化资源配置、降低生产成本。</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br w:type="page"/>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center"/>
        <w:textAlignment w:val="auto"/>
        <w:rPr>
          <w:rFonts w:hint="eastAsia" w:ascii="微软雅黑" w:hAnsi="微软雅黑" w:eastAsia="微软雅黑" w:cs="微软雅黑"/>
          <w:b/>
          <w:bCs/>
          <w:color w:val="2E54A1" w:themeColor="accent1" w:themeShade="BF"/>
          <w:sz w:val="36"/>
          <w:szCs w:val="36"/>
          <w:lang w:val="en-US" w:eastAsia="zh-CN"/>
        </w:rPr>
      </w:pPr>
      <w:r>
        <w:rPr>
          <w:rFonts w:hint="eastAsia" w:ascii="微软雅黑" w:hAnsi="微软雅黑" w:eastAsia="微软雅黑" w:cs="微软雅黑"/>
          <w:b/>
          <w:bCs/>
          <w:color w:val="2E54A1" w:themeColor="accent1" w:themeShade="BF"/>
          <w:sz w:val="36"/>
          <w:szCs w:val="36"/>
          <w:lang w:val="en-US" w:eastAsia="zh-CN"/>
        </w:rPr>
        <w:t>机台生产效率</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both"/>
        <w:textAlignment w:val="auto"/>
        <w:rPr>
          <w:rFonts w:hint="eastAsia" w:ascii="微软雅黑" w:hAnsi="微软雅黑" w:eastAsia="微软雅黑" w:cs="微软雅黑"/>
          <w:b/>
          <w:bCs/>
          <w:color w:val="2E54A1" w:themeColor="accent1" w:themeShade="BF"/>
          <w:sz w:val="36"/>
          <w:szCs w:val="36"/>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化纤机台的生产效率可以通过物联网数据采集应用进行监测和优化。物联网技术可以用于将化纤机台与传感器、设备和网络连接起来，实时收集和传输机台运行状态和生产数据。通过收集到的数据，可以进行分析和统计，以了解机台的工作状况、生产效率和资源利用情况。</w:t>
      </w:r>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numId w:val="0"/>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2146935" cy="4737100"/>
            <wp:effectExtent l="0" t="0" r="5715" b="6350"/>
            <wp:docPr id="16" name="图片 16" descr="微信图片_2023120709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231207093436"/>
                    <pic:cNvPicPr>
                      <a:picLocks noChangeAspect="1"/>
                    </pic:cNvPicPr>
                  </pic:nvPicPr>
                  <pic:blipFill>
                    <a:blip r:embed="rId20"/>
                    <a:stretch>
                      <a:fillRect/>
                    </a:stretch>
                  </pic:blipFill>
                  <pic:spPr>
                    <a:xfrm>
                      <a:off x="0" y="0"/>
                      <a:ext cx="2146935" cy="4737100"/>
                    </a:xfrm>
                    <a:prstGeom prst="rect">
                      <a:avLst/>
                    </a:prstGeom>
                  </pic:spPr>
                </pic:pic>
              </a:graphicData>
            </a:graphic>
          </wp:inline>
        </w:drawing>
      </w:r>
      <w:r>
        <w:rPr>
          <w:rFonts w:hint="eastAsia" w:ascii="宋体" w:hAnsi="宋体" w:eastAsia="宋体" w:cs="宋体"/>
          <w:b/>
          <w:bCs/>
          <w:sz w:val="24"/>
          <w:szCs w:val="24"/>
          <w:lang w:val="en-US" w:eastAsia="zh-CN"/>
        </w:rPr>
        <w:t xml:space="preserve">        </w:t>
      </w:r>
      <w:r>
        <w:rPr>
          <w:rFonts w:hint="eastAsia" w:ascii="宋体" w:hAnsi="宋体" w:eastAsia="宋体" w:cs="宋体"/>
          <w:b/>
          <w:bCs/>
          <w:sz w:val="24"/>
          <w:szCs w:val="24"/>
          <w:lang w:val="en-US" w:eastAsia="zh-CN"/>
        </w:rPr>
        <w:drawing>
          <wp:inline distT="0" distB="0" distL="114300" distR="114300">
            <wp:extent cx="2154555" cy="4753610"/>
            <wp:effectExtent l="0" t="0" r="17145" b="8890"/>
            <wp:docPr id="18" name="图片 18" descr="微信图片_2023120709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微信图片_20231207093441"/>
                    <pic:cNvPicPr>
                      <a:picLocks noChangeAspect="1"/>
                    </pic:cNvPicPr>
                  </pic:nvPicPr>
                  <pic:blipFill>
                    <a:blip r:embed="rId21"/>
                    <a:stretch>
                      <a:fillRect/>
                    </a:stretch>
                  </pic:blipFill>
                  <pic:spPr>
                    <a:xfrm>
                      <a:off x="0" y="0"/>
                      <a:ext cx="2154555" cy="4753610"/>
                    </a:xfrm>
                    <a:prstGeom prst="rect">
                      <a:avLst/>
                    </a:prstGeom>
                  </pic:spPr>
                </pic:pic>
              </a:graphicData>
            </a:graphic>
          </wp:inline>
        </w:drawing>
      </w:r>
      <w:bookmarkStart w:id="0" w:name="_GoBack"/>
      <w:bookmarkEnd w:id="0"/>
    </w:p>
    <w:p>
      <w:pPr>
        <w:keepNext w:val="0"/>
        <w:keepLines w:val="0"/>
        <w:pageBreakBefore w:val="0"/>
        <w:widowControl w:val="0"/>
        <w:numPr>
          <w:numId w:val="0"/>
        </w:numPr>
        <w:kinsoku/>
        <w:wordWrap/>
        <w:overflowPunct/>
        <w:topLinePunct w:val="0"/>
        <w:autoSpaceDE/>
        <w:autoSpaceDN/>
        <w:bidi w:val="0"/>
        <w:adjustRightInd/>
        <w:snapToGrid/>
        <w:spacing w:line="360" w:lineRule="auto"/>
        <w:jc w:val="left"/>
        <w:textAlignment w:val="auto"/>
        <w:rPr>
          <w:rFonts w:hint="eastAsia" w:ascii="宋体" w:hAnsi="宋体" w:eastAsia="宋体" w:cs="宋体"/>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left"/>
        <w:textAlignment w:val="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73040" cy="2570480"/>
            <wp:effectExtent l="0" t="0" r="381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73040" cy="257048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通过企业数字化和移动化系统的实施将有助于提高生产效率、优化生产过程和提高产品质量。通过数字化系统的支持，企业可以更好地管理生产任务和降等情况，并进行数据分析和改进措施的制定。这将使企业更具竞争力，并实现可持续发展。</w:t>
      </w:r>
    </w:p>
    <w:sectPr>
      <w:head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5D96AA"/>
    <w:multiLevelType w:val="singleLevel"/>
    <w:tmpl w:val="AF5D96AA"/>
    <w:lvl w:ilvl="0" w:tentative="0">
      <w:start w:val="1"/>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U2ZjNjODlkMjhhMGNkOWE5MmY5ZjE2NWMzZjk4YTUifQ=="/>
  </w:docVars>
  <w:rsids>
    <w:rsidRoot w:val="0EAC6D80"/>
    <w:rsid w:val="0303576D"/>
    <w:rsid w:val="04CF69F1"/>
    <w:rsid w:val="06D73361"/>
    <w:rsid w:val="06D8659F"/>
    <w:rsid w:val="0EAC6D80"/>
    <w:rsid w:val="105955FE"/>
    <w:rsid w:val="11F61489"/>
    <w:rsid w:val="14EB6229"/>
    <w:rsid w:val="15DA7EB7"/>
    <w:rsid w:val="1E7948A6"/>
    <w:rsid w:val="27C12693"/>
    <w:rsid w:val="28225752"/>
    <w:rsid w:val="34046B96"/>
    <w:rsid w:val="39643D30"/>
    <w:rsid w:val="3ACA0B71"/>
    <w:rsid w:val="3CB27223"/>
    <w:rsid w:val="3EEB64C7"/>
    <w:rsid w:val="408B3E87"/>
    <w:rsid w:val="42A13395"/>
    <w:rsid w:val="446F6C9C"/>
    <w:rsid w:val="46371912"/>
    <w:rsid w:val="4A4F52C9"/>
    <w:rsid w:val="4F282453"/>
    <w:rsid w:val="53585502"/>
    <w:rsid w:val="54A05C83"/>
    <w:rsid w:val="68F1772C"/>
    <w:rsid w:val="6ADD1A25"/>
    <w:rsid w:val="6CB561E6"/>
    <w:rsid w:val="718955D4"/>
    <w:rsid w:val="73530396"/>
    <w:rsid w:val="738B2F46"/>
    <w:rsid w:val="7D3669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image" Target="media/image18.pn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38</TotalTime>
  <ScaleCrop>false</ScaleCrop>
  <LinksUpToDate>false</LinksUpToDate>
  <CharactersWithSpaces>0</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2023-11-30T08:18:00Z</dcterms:created>
  <dc:creator>廖</dc:creator>
  <cp:lastModifiedBy>廖</cp:lastModifiedBy>
  <dcterms:modified xsi:type="dcterms:W3CDTF">2023-12-07T02:14:42Z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31579116ADF343EB9ABCC5547023D5B0_13</vt:lpwstr>
  </property>
</Properties>
</file>